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</w:rPr>
      </w:pPr>
      <w:bookmarkStart w:id="0" w:name="_GoBack"/>
      <w:bookmarkEnd w:id="0"/>
      <w:r w:rsidRPr="00AD3EB5">
        <w:rPr>
          <w:rFonts w:ascii="Calibri" w:eastAsia="Times New Roman" w:hAnsi="Calibri" w:cs="Calibri"/>
          <w:b/>
          <w:color w:val="000000"/>
          <w:sz w:val="32"/>
          <w:szCs w:val="32"/>
        </w:rPr>
        <w:t>INFORMACIÓN ACERCA DE SNQ – Registro nacional sueco de calidad en neonatología.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val="en-US"/>
        </w:rPr>
      </w:pPr>
    </w:p>
    <w:p w:rsidR="00877765" w:rsidRPr="00AD3EB5" w:rsidRDefault="00877765" w:rsidP="008777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val="en-US"/>
        </w:rPr>
      </w:pP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Dirigido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a padres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cuyo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hijo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/a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está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ingresado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el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departamento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neonatología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.</w:t>
      </w:r>
    </w:p>
    <w:p w:rsidR="00877765" w:rsidRPr="00AD3EB5" w:rsidRDefault="00877765" w:rsidP="0087776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val="en-US"/>
        </w:rPr>
      </w:pPr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El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sistema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sanitario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sueco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es de los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mejores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del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mundo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lo que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respecta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al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cuidado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de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neonatos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,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pero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todavía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hay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espacio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para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mejorar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tanto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los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cuidados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como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los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resultados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. El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registro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nacional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sueco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de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calidad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neonatología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(SNQ) es un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registro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nacional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para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medir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la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calidad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de la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atención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sanitaria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prestada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a los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recién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nacidos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en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 xml:space="preserve"> </w:t>
      </w:r>
      <w:proofErr w:type="spellStart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Suecia</w:t>
      </w:r>
      <w:proofErr w:type="spellEnd"/>
      <w:r w:rsidRPr="00AD3EB5">
        <w:rPr>
          <w:rFonts w:ascii="Calibri" w:eastAsia="Times New Roman" w:hAnsi="Calibri" w:cs="Calibri"/>
          <w:color w:val="000000"/>
          <w:sz w:val="23"/>
          <w:szCs w:val="23"/>
          <w:lang w:val="en-US"/>
        </w:rPr>
        <w:t>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val="en-US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color w:val="000000"/>
          <w:sz w:val="23"/>
          <w:szCs w:val="23"/>
        </w:rPr>
        <w:t xml:space="preserve">Los distintos departamentos de neonatología suecos han decidido enviar datos de los recién nacidos que se tratan en Suecia a SNQ. Algunos datos </w:t>
      </w:r>
      <w:r w:rsidR="00BA6CD3">
        <w:rPr>
          <w:rFonts w:ascii="Calibri" w:eastAsia="Times New Roman" w:hAnsi="Calibri" w:cs="Calibri"/>
          <w:color w:val="000000"/>
          <w:sz w:val="23"/>
          <w:szCs w:val="23"/>
        </w:rPr>
        <w:t xml:space="preserve">relacionados con </w:t>
      </w:r>
      <w:r w:rsidRPr="00AD3EB5">
        <w:rPr>
          <w:rFonts w:ascii="Calibri" w:eastAsia="Times New Roman" w:hAnsi="Calibri" w:cs="Calibri"/>
          <w:color w:val="000000"/>
          <w:sz w:val="23"/>
          <w:szCs w:val="23"/>
        </w:rPr>
        <w:t>el embarazo y el parto</w:t>
      </w:r>
      <w:r w:rsidR="00BA6CD3">
        <w:rPr>
          <w:rFonts w:ascii="Calibri" w:eastAsia="Times New Roman" w:hAnsi="Calibri" w:cs="Calibri"/>
          <w:color w:val="000000"/>
          <w:sz w:val="23"/>
          <w:szCs w:val="23"/>
        </w:rPr>
        <w:t xml:space="preserve">, así como con </w:t>
      </w:r>
      <w:r w:rsidRPr="00AD3EB5">
        <w:rPr>
          <w:rFonts w:ascii="Calibri" w:eastAsia="Times New Roman" w:hAnsi="Calibri" w:cs="Calibri"/>
          <w:color w:val="000000"/>
          <w:sz w:val="23"/>
          <w:szCs w:val="23"/>
        </w:rPr>
        <w:t>los tratamientos recibidos por nuestros pacientes y sus diagnósticos</w:t>
      </w:r>
      <w:r w:rsidR="00BA6CD3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r w:rsidRPr="00AD3EB5">
        <w:rPr>
          <w:rFonts w:ascii="Calibri" w:eastAsia="Times New Roman" w:hAnsi="Calibri" w:cs="Calibri"/>
          <w:color w:val="000000"/>
          <w:sz w:val="23"/>
          <w:szCs w:val="23"/>
        </w:rPr>
        <w:t>durante el tiempo de ingreso en la planta de neonatología</w:t>
      </w:r>
      <w:r w:rsidR="00BA6CD3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r w:rsidR="00BA6CD3" w:rsidRPr="00AD3EB5">
        <w:rPr>
          <w:rFonts w:ascii="Calibri" w:eastAsia="Times New Roman" w:hAnsi="Calibri" w:cs="Calibri"/>
          <w:color w:val="000000"/>
          <w:sz w:val="23"/>
          <w:szCs w:val="23"/>
        </w:rPr>
        <w:t>serán enviados a SNQ</w:t>
      </w:r>
      <w:r w:rsidRPr="00AD3EB5">
        <w:rPr>
          <w:rFonts w:ascii="Calibri" w:eastAsia="Times New Roman" w:hAnsi="Calibri" w:cs="Calibri"/>
          <w:color w:val="000000"/>
          <w:sz w:val="23"/>
          <w:szCs w:val="23"/>
        </w:rPr>
        <w:t>. En ciertos casos</w:t>
      </w:r>
      <w:r w:rsidR="00BA6CD3">
        <w:rPr>
          <w:rFonts w:ascii="Calibri" w:eastAsia="Times New Roman" w:hAnsi="Calibri" w:cs="Calibri"/>
          <w:color w:val="000000"/>
          <w:sz w:val="23"/>
          <w:szCs w:val="23"/>
        </w:rPr>
        <w:t xml:space="preserve"> donde un seguimiento en</w:t>
      </w:r>
      <w:r w:rsidRPr="00AD3EB5">
        <w:rPr>
          <w:rFonts w:ascii="Calibri" w:eastAsia="Times New Roman" w:hAnsi="Calibri" w:cs="Calibri"/>
          <w:color w:val="000000"/>
          <w:sz w:val="23"/>
          <w:szCs w:val="23"/>
        </w:rPr>
        <w:t xml:space="preserve"> consulta de neonatología es necesario, </w:t>
      </w:r>
      <w:r w:rsidR="00BA6CD3">
        <w:rPr>
          <w:rFonts w:ascii="Calibri" w:eastAsia="Times New Roman" w:hAnsi="Calibri" w:cs="Calibri"/>
          <w:color w:val="000000"/>
          <w:sz w:val="23"/>
          <w:szCs w:val="23"/>
        </w:rPr>
        <w:t xml:space="preserve">también </w:t>
      </w:r>
      <w:r w:rsidRPr="00AD3EB5">
        <w:rPr>
          <w:rFonts w:ascii="Calibri" w:eastAsia="Times New Roman" w:hAnsi="Calibri" w:cs="Calibri"/>
          <w:color w:val="000000"/>
          <w:sz w:val="23"/>
          <w:szCs w:val="23"/>
        </w:rPr>
        <w:t xml:space="preserve">se enviarán datos a SNQ acerca de las </w:t>
      </w:r>
      <w:r w:rsidR="00BA6CD3">
        <w:rPr>
          <w:rFonts w:ascii="Calibri" w:eastAsia="Times New Roman" w:hAnsi="Calibri" w:cs="Calibri"/>
          <w:color w:val="000000"/>
          <w:sz w:val="23"/>
          <w:szCs w:val="23"/>
        </w:rPr>
        <w:t>mismas</w:t>
      </w:r>
      <w:r w:rsidRPr="00AD3EB5">
        <w:rPr>
          <w:rFonts w:ascii="Calibri" w:eastAsia="Times New Roman" w:hAnsi="Calibri" w:cs="Calibri"/>
          <w:color w:val="000000"/>
          <w:sz w:val="23"/>
          <w:szCs w:val="23"/>
        </w:rPr>
        <w:t>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b/>
          <w:color w:val="000000"/>
          <w:sz w:val="23"/>
          <w:szCs w:val="23"/>
        </w:rPr>
        <w:t>Vuestra ayuda contribuye a una atención sanitaria mejor.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>Al participar en el registro nacional de calidad su hijo contribuye a mejorar el sistema sanitario. Cuantos más participen en el registro mejor, más seguro y más efectivo se vuelve el sistema sanitario. La información almacenada en SNQ se utiliza en proyectos para mejorar la atención sanitaria y nos hace disponer de una oportunidad única para determinar qué métodos de trabajo,  tratamientos y medicamentos ofrecen el mejor resultado para el tratamiento de su hijo/a. La participación en el registro es totalmente voluntaria.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Así se procesan los datos de su hijo/a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>Los datos se almacenan desde el historial médico de su hijo/a y del suyo como progenitor. Algunos datos</w:t>
      </w:r>
      <w:r w:rsidR="00BA6CD3">
        <w:rPr>
          <w:rFonts w:ascii="Calibri" w:eastAsia="Times New Roman" w:hAnsi="Calibri" w:cs="Calibri"/>
          <w:bCs/>
          <w:color w:val="000000"/>
          <w:sz w:val="23"/>
          <w:szCs w:val="23"/>
        </w:rPr>
        <w:t>, como los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 xml:space="preserve"> del parto</w:t>
      </w:r>
      <w:r w:rsidR="00BA6CD3">
        <w:rPr>
          <w:rFonts w:ascii="Calibri" w:eastAsia="Times New Roman" w:hAnsi="Calibri" w:cs="Calibri"/>
          <w:bCs/>
          <w:color w:val="000000"/>
          <w:sz w:val="23"/>
          <w:szCs w:val="23"/>
        </w:rPr>
        <w:t>,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 xml:space="preserve"> localizados en el historial médico de la madre</w:t>
      </w:r>
      <w:r w:rsidR="00BA6CD3">
        <w:rPr>
          <w:rFonts w:ascii="Calibri" w:eastAsia="Times New Roman" w:hAnsi="Calibri" w:cs="Calibri"/>
          <w:bCs/>
          <w:color w:val="000000"/>
          <w:sz w:val="23"/>
          <w:szCs w:val="23"/>
        </w:rPr>
        <w:t>,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 xml:space="preserve"> </w:t>
      </w:r>
      <w:r w:rsidR="00BA6CD3">
        <w:rPr>
          <w:rFonts w:ascii="Calibri" w:eastAsia="Times New Roman" w:hAnsi="Calibri" w:cs="Calibri"/>
          <w:bCs/>
          <w:color w:val="000000"/>
          <w:sz w:val="23"/>
          <w:szCs w:val="23"/>
        </w:rPr>
        <w:t>también se enviarán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 xml:space="preserve"> a SNQ. Para obtener datos acerca de cómo funciona la asistencia y cuidados sanitarios es posible que se les pida rellenar un formulario específico. Estos datos sólo serán utilizados para evolucionar y mejorar la calidad de la asistencia sanitaria, obtener estadísticas y para estudios dentro del sistema sanitario, y serán facilitados para aquellos que vayan a utilizarlos en este sentido después de evaluar que cumplen los requisitos de privacidad perti</w:t>
      </w:r>
      <w:r>
        <w:rPr>
          <w:rFonts w:ascii="Calibri" w:eastAsia="Times New Roman" w:hAnsi="Calibri" w:cs="Calibri"/>
          <w:bCs/>
          <w:color w:val="000000"/>
          <w:sz w:val="23"/>
          <w:szCs w:val="23"/>
        </w:rPr>
        <w:t>n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>entes.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>Los datos que SNQ facilita desde su base de datos pueden obtenerse de forma electrónica. En caso de que los datos que maneja SNQ sean facilitados a terceras personas con objeto de ser utilizados como base para estudios científicos se necesita siempre la aprobación por parte de un comité de ética.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b/>
          <w:color w:val="000000"/>
          <w:sz w:val="23"/>
          <w:szCs w:val="23"/>
        </w:rPr>
        <w:t>Privacidad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</w:rPr>
      </w:pP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>Los datos de su hijo/a están sujetos a términos de privacidad</w:t>
      </w:r>
      <w:r w:rsidR="009A5301">
        <w:rPr>
          <w:rFonts w:ascii="Calibri" w:eastAsia="Times New Roman" w:hAnsi="Calibri" w:cs="Calibri"/>
          <w:bCs/>
          <w:color w:val="000000"/>
          <w:sz w:val="23"/>
          <w:szCs w:val="23"/>
        </w:rPr>
        <w:t>,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 xml:space="preserve"> lo que significa que como regla principal </w:t>
      </w:r>
      <w:r w:rsidR="009A5301">
        <w:rPr>
          <w:rFonts w:ascii="Calibri" w:eastAsia="Times New Roman" w:hAnsi="Calibri" w:cs="Calibri"/>
          <w:bCs/>
          <w:color w:val="000000"/>
          <w:sz w:val="23"/>
          <w:szCs w:val="23"/>
        </w:rPr>
        <w:t>los mismos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 xml:space="preserve"> no serán facilitados si se determina que </w:t>
      </w:r>
      <w:r w:rsidR="009A5301">
        <w:rPr>
          <w:rFonts w:ascii="Calibri" w:eastAsia="Times New Roman" w:hAnsi="Calibri" w:cs="Calibri"/>
          <w:bCs/>
          <w:color w:val="000000"/>
          <w:sz w:val="23"/>
          <w:szCs w:val="23"/>
        </w:rPr>
        <w:t>hacerlo,</w:t>
      </w:r>
      <w:r w:rsidRPr="00AD3EB5">
        <w:rPr>
          <w:rFonts w:ascii="Calibri" w:eastAsia="Times New Roman" w:hAnsi="Calibri" w:cs="Calibri"/>
          <w:bCs/>
          <w:color w:val="000000"/>
          <w:sz w:val="23"/>
          <w:szCs w:val="23"/>
        </w:rPr>
        <w:t xml:space="preserve"> puede constituir algún daño para su hijo o cualquier persona cercana a la familia. Los datos facilitados no presentan información personal y por tanto a través de éstos no se puede identificar a individuos específicos.</w:t>
      </w:r>
    </w:p>
    <w:p w:rsidR="00AD3EB5" w:rsidRPr="009A5301" w:rsidRDefault="00AD3EB5" w:rsidP="009A5301">
      <w:pPr>
        <w:pageBreakBefore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 w:rsidRPr="00AD3EB5">
        <w:rPr>
          <w:rFonts w:ascii="Calibri" w:eastAsia="Times New Roman" w:hAnsi="Calibri" w:cs="Calibri"/>
          <w:b/>
          <w:bCs/>
          <w:sz w:val="23"/>
          <w:szCs w:val="23"/>
        </w:rPr>
        <w:lastRenderedPageBreak/>
        <w:t>Seguridad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AD3EB5">
        <w:rPr>
          <w:rFonts w:ascii="Calibri" w:eastAsia="Times New Roman" w:hAnsi="Calibri" w:cs="Calibri"/>
          <w:bCs/>
          <w:sz w:val="23"/>
          <w:szCs w:val="23"/>
        </w:rPr>
        <w:t xml:space="preserve">Los datos de su hijo/a están protegidos. Existen requisitos específicos que hacen que sólo aquellos que necesiten </w:t>
      </w:r>
      <w:r w:rsidR="0094271E">
        <w:rPr>
          <w:rFonts w:ascii="Calibri" w:eastAsia="Times New Roman" w:hAnsi="Calibri" w:cs="Calibri"/>
          <w:bCs/>
          <w:sz w:val="23"/>
          <w:szCs w:val="23"/>
        </w:rPr>
        <w:t>la información</w:t>
      </w:r>
      <w:r w:rsidRPr="00AD3EB5">
        <w:rPr>
          <w:rFonts w:ascii="Calibri" w:eastAsia="Times New Roman" w:hAnsi="Calibri" w:cs="Calibri"/>
          <w:bCs/>
          <w:sz w:val="23"/>
          <w:szCs w:val="23"/>
        </w:rPr>
        <w:t xml:space="preserve"> tengan acceso a </w:t>
      </w:r>
      <w:r w:rsidR="0094271E">
        <w:rPr>
          <w:rFonts w:ascii="Calibri" w:eastAsia="Times New Roman" w:hAnsi="Calibri" w:cs="Calibri"/>
          <w:bCs/>
          <w:sz w:val="23"/>
          <w:szCs w:val="23"/>
        </w:rPr>
        <w:t>los mismos</w:t>
      </w:r>
      <w:r w:rsidRPr="00AD3EB5">
        <w:rPr>
          <w:rFonts w:ascii="Calibri" w:eastAsia="Times New Roman" w:hAnsi="Calibri" w:cs="Calibri"/>
          <w:bCs/>
          <w:sz w:val="23"/>
          <w:szCs w:val="23"/>
        </w:rPr>
        <w:t xml:space="preserve"> a la vez que existen sistemas de control para impedir que personas no autorizadas tengan acceso a los datos. Todos los datos están encriptados y el acceso a éstos se realiza de manera segura.</w:t>
      </w:r>
    </w:p>
    <w:p w:rsidR="00AD3EB5" w:rsidRPr="00AD3EB5" w:rsidRDefault="00AD3EB5" w:rsidP="00214D1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  <w:r w:rsidRPr="00AD3EB5">
        <w:rPr>
          <w:rFonts w:ascii="Calibri" w:eastAsia="Times New Roman" w:hAnsi="Calibri" w:cs="Calibri"/>
          <w:b/>
          <w:bCs/>
          <w:sz w:val="23"/>
          <w:szCs w:val="23"/>
        </w:rPr>
        <w:t>Acceso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</w:p>
    <w:p w:rsidR="00AD3EB5" w:rsidRDefault="0094271E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>
        <w:rPr>
          <w:rFonts w:ascii="Calibri" w:eastAsia="Times New Roman" w:hAnsi="Calibri" w:cs="Calibri"/>
          <w:bCs/>
          <w:sz w:val="23"/>
          <w:szCs w:val="23"/>
        </w:rPr>
        <w:t xml:space="preserve">El </w:t>
      </w:r>
      <w:r w:rsidR="00AD3EB5" w:rsidRPr="00AD3EB5">
        <w:rPr>
          <w:rFonts w:ascii="Calibri" w:eastAsia="Times New Roman" w:hAnsi="Calibri" w:cs="Calibri"/>
          <w:bCs/>
          <w:sz w:val="23"/>
          <w:szCs w:val="23"/>
        </w:rPr>
        <w:t xml:space="preserve">personal médico que atiende a su hijo/a tiene acceso a los datos que se envían a SNQ pero ningún otro </w:t>
      </w:r>
      <w:r w:rsidR="00AD3EB5">
        <w:rPr>
          <w:rFonts w:ascii="Calibri" w:eastAsia="Times New Roman" w:hAnsi="Calibri" w:cs="Calibri"/>
          <w:bCs/>
          <w:sz w:val="23"/>
          <w:szCs w:val="23"/>
        </w:rPr>
        <w:t>miembro</w:t>
      </w:r>
      <w:r w:rsidR="00AD3EB5" w:rsidRPr="00AD3EB5">
        <w:rPr>
          <w:rFonts w:ascii="Calibri" w:eastAsia="Times New Roman" w:hAnsi="Calibri" w:cs="Calibri"/>
          <w:bCs/>
          <w:sz w:val="23"/>
          <w:szCs w:val="23"/>
        </w:rPr>
        <w:t xml:space="preserve"> de otras instituciones médicas tiene acceso a </w:t>
      </w:r>
      <w:r>
        <w:rPr>
          <w:rFonts w:ascii="Calibri" w:eastAsia="Times New Roman" w:hAnsi="Calibri" w:cs="Calibri"/>
          <w:bCs/>
          <w:sz w:val="23"/>
          <w:szCs w:val="23"/>
        </w:rPr>
        <w:t>éstos</w:t>
      </w:r>
      <w:r w:rsidR="00AD3EB5" w:rsidRPr="00AD3EB5">
        <w:rPr>
          <w:rFonts w:ascii="Calibri" w:eastAsia="Times New Roman" w:hAnsi="Calibri" w:cs="Calibri"/>
          <w:bCs/>
          <w:sz w:val="23"/>
          <w:szCs w:val="23"/>
        </w:rPr>
        <w:t xml:space="preserve">. Aquellos que reciben y manejan estos datos en SNQ también tienen acceso </w:t>
      </w:r>
      <w:r>
        <w:rPr>
          <w:rFonts w:ascii="Calibri" w:eastAsia="Times New Roman" w:hAnsi="Calibri" w:cs="Calibri"/>
          <w:bCs/>
          <w:sz w:val="23"/>
          <w:szCs w:val="23"/>
        </w:rPr>
        <w:t>los mismos</w:t>
      </w:r>
      <w:r w:rsidR="00AD3EB5" w:rsidRPr="00AD3EB5">
        <w:rPr>
          <w:rFonts w:ascii="Calibri" w:eastAsia="Times New Roman" w:hAnsi="Calibri" w:cs="Calibri"/>
          <w:bCs/>
          <w:sz w:val="23"/>
          <w:szCs w:val="23"/>
        </w:rPr>
        <w:t>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  <w:r w:rsidRPr="00AD3EB5">
        <w:rPr>
          <w:rFonts w:ascii="Calibri" w:eastAsia="Times New Roman" w:hAnsi="Calibri" w:cs="Calibri"/>
          <w:b/>
          <w:bCs/>
          <w:sz w:val="23"/>
          <w:szCs w:val="23"/>
        </w:rPr>
        <w:t>Eliminación de datos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  <w:r w:rsidRPr="00AD3EB5">
        <w:rPr>
          <w:rFonts w:ascii="Calibri" w:eastAsia="Times New Roman" w:hAnsi="Calibri" w:cs="Calibri"/>
          <w:bCs/>
          <w:sz w:val="23"/>
          <w:szCs w:val="23"/>
        </w:rPr>
        <w:t>Los datos de su hijo/a serán eliminados de SNQ cuando ya no sean necesarios para evolucionar y mejorar la calidad del sistema sanitario.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3"/>
          <w:szCs w:val="23"/>
        </w:rPr>
      </w:pPr>
      <w:r w:rsidRPr="00AD3EB5">
        <w:rPr>
          <w:rFonts w:ascii="Calibri" w:eastAsia="Times New Roman" w:hAnsi="Calibri" w:cs="Calibri"/>
          <w:b/>
          <w:sz w:val="23"/>
          <w:szCs w:val="23"/>
        </w:rPr>
        <w:t>Los derechos de su hijo/a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22" w:line="240" w:lineRule="auto"/>
        <w:rPr>
          <w:rFonts w:ascii="Verdana" w:eastAsia="Times New Roman" w:hAnsi="Verdana" w:cs="Verdana"/>
          <w:sz w:val="20"/>
          <w:szCs w:val="20"/>
        </w:rPr>
      </w:pPr>
      <w:r w:rsidRPr="00AD3EB5">
        <w:rPr>
          <w:rFonts w:ascii="Verdana" w:eastAsia="Times New Roman" w:hAnsi="Verdana" w:cs="Verdana"/>
          <w:sz w:val="20"/>
          <w:szCs w:val="20"/>
        </w:rPr>
        <w:t>• La colaboración de su hijo/a en SNQ es voluntaria y no afecta de ninguna manera la asistencia sanitaria que su hijo/a recibe. Si no desea que los datos de su hijo/a se registren háganselo saber al personal sanitario responsable de su hijo/a.</w:t>
      </w:r>
    </w:p>
    <w:p w:rsidR="00AD3EB5" w:rsidRPr="00AD3EB5" w:rsidRDefault="00AD3EB5" w:rsidP="00AD3EB5">
      <w:pPr>
        <w:autoSpaceDE w:val="0"/>
        <w:autoSpaceDN w:val="0"/>
        <w:adjustRightInd w:val="0"/>
        <w:spacing w:after="22" w:line="240" w:lineRule="auto"/>
        <w:rPr>
          <w:rFonts w:ascii="Verdana" w:eastAsia="Times New Roman" w:hAnsi="Verdana" w:cs="Verdana"/>
          <w:sz w:val="20"/>
          <w:szCs w:val="20"/>
        </w:rPr>
      </w:pPr>
      <w:r w:rsidRPr="00AD3EB5">
        <w:rPr>
          <w:rFonts w:ascii="Verdana" w:eastAsia="Times New Roman" w:hAnsi="Verdana" w:cs="Verdana"/>
          <w:sz w:val="20"/>
          <w:szCs w:val="20"/>
        </w:rPr>
        <w:t>• Usted tiene derecho a, en cualquier momento, solicitar la eliminación de los datos de su hijo/a del registro SNQ.</w:t>
      </w:r>
    </w:p>
    <w:p w:rsidR="00AD3EB5" w:rsidRPr="00AD3EB5" w:rsidRDefault="00AD3EB5" w:rsidP="00AD3EB5">
      <w:pPr>
        <w:autoSpaceDE w:val="0"/>
        <w:autoSpaceDN w:val="0"/>
        <w:adjustRightInd w:val="0"/>
        <w:spacing w:after="22" w:line="240" w:lineRule="auto"/>
        <w:rPr>
          <w:rFonts w:ascii="Verdana" w:eastAsia="Times New Roman" w:hAnsi="Verdana" w:cs="Verdana"/>
          <w:sz w:val="20"/>
          <w:szCs w:val="20"/>
        </w:rPr>
      </w:pPr>
      <w:r w:rsidRPr="00AD3EB5">
        <w:rPr>
          <w:rFonts w:ascii="Verdana" w:eastAsia="Times New Roman" w:hAnsi="Verdana" w:cs="Verdana"/>
          <w:sz w:val="20"/>
          <w:szCs w:val="20"/>
        </w:rPr>
        <w:t>• Usted tiene derecho a obtener información acerca de qué instancias y en qué momento se ha tenido acceso a los datos de su hijo/a.</w:t>
      </w:r>
    </w:p>
    <w:p w:rsidR="00AD3EB5" w:rsidRPr="00AD3EB5" w:rsidRDefault="00AD3EB5" w:rsidP="00AD3EB5">
      <w:pPr>
        <w:autoSpaceDE w:val="0"/>
        <w:autoSpaceDN w:val="0"/>
        <w:adjustRightInd w:val="0"/>
        <w:spacing w:after="22" w:line="240" w:lineRule="auto"/>
        <w:rPr>
          <w:rFonts w:ascii="Verdana" w:eastAsia="Times New Roman" w:hAnsi="Verdana" w:cs="Verdana"/>
          <w:sz w:val="20"/>
          <w:szCs w:val="20"/>
        </w:rPr>
      </w:pPr>
      <w:r w:rsidRPr="00AD3EB5">
        <w:rPr>
          <w:rFonts w:ascii="Verdana" w:eastAsia="Times New Roman" w:hAnsi="Verdana" w:cs="Verdana"/>
          <w:sz w:val="20"/>
          <w:szCs w:val="20"/>
        </w:rPr>
        <w:t>• Usted tiene derecho a indemnización en caso de que el tratamiento de los datos de su hijo/a no se ajusten a las leyes de privacidad.</w:t>
      </w:r>
    </w:p>
    <w:p w:rsidR="00AD3EB5" w:rsidRPr="00AD3EB5" w:rsidRDefault="00AD3EB5" w:rsidP="00AD3EB5">
      <w:pPr>
        <w:autoSpaceDE w:val="0"/>
        <w:autoSpaceDN w:val="0"/>
        <w:adjustRightInd w:val="0"/>
        <w:spacing w:after="22" w:line="240" w:lineRule="auto"/>
        <w:rPr>
          <w:rFonts w:ascii="Verdana" w:eastAsia="Times New Roman" w:hAnsi="Verdana" w:cs="Verdana"/>
          <w:sz w:val="20"/>
          <w:szCs w:val="20"/>
        </w:rPr>
      </w:pPr>
      <w:r w:rsidRPr="00AD3EB5">
        <w:rPr>
          <w:rFonts w:ascii="Verdana" w:eastAsia="Times New Roman" w:hAnsi="Verdana" w:cs="Verdana"/>
          <w:sz w:val="20"/>
          <w:szCs w:val="20"/>
        </w:rPr>
        <w:t>• Usted tiene derecho a exigir rectificación en caso de que el tratamiento de los datos de su hijo/a no se ajusten a las leyes de privacidad.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es-ES_tradnl"/>
        </w:rPr>
      </w:pPr>
      <w:r w:rsidRPr="00AD3EB5">
        <w:rPr>
          <w:rFonts w:ascii="Verdana" w:eastAsia="Times New Roman" w:hAnsi="Verdana" w:cs="Verdana"/>
          <w:sz w:val="20"/>
          <w:szCs w:val="20"/>
        </w:rPr>
        <w:t xml:space="preserve">• Usted tiene derecho a, una vez al año y de manera gratuita, obtener información acerca de qué datos de su hijo/a han sido registrados. Esta información deberá ser solicitada de manera escrita, firmada por usted y enviada a la persona responsable del registro SNQ. La dirección de contacto se puede </w:t>
      </w:r>
      <w:r w:rsidR="005D2C19" w:rsidRPr="00AD3EB5">
        <w:rPr>
          <w:rFonts w:ascii="Verdana" w:eastAsia="Times New Roman" w:hAnsi="Verdana" w:cs="Verdana"/>
          <w:sz w:val="20"/>
          <w:szCs w:val="20"/>
        </w:rPr>
        <w:t>obtener</w:t>
      </w:r>
      <w:r w:rsidRPr="00AD3EB5">
        <w:rPr>
          <w:rFonts w:ascii="Verdana" w:eastAsia="Times New Roman" w:hAnsi="Verdana" w:cs="Verdana"/>
          <w:sz w:val="20"/>
          <w:szCs w:val="20"/>
        </w:rPr>
        <w:t xml:space="preserve"> en </w:t>
      </w:r>
      <w:r w:rsidRPr="00AD3EB5">
        <w:rPr>
          <w:rFonts w:ascii="Calibri" w:eastAsia="Times New Roman" w:hAnsi="Calibri" w:cs="Calibri"/>
          <w:sz w:val="23"/>
          <w:szCs w:val="23"/>
        </w:rPr>
        <w:t>www.snq.se.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3"/>
          <w:szCs w:val="23"/>
        </w:rPr>
      </w:pPr>
      <w:r w:rsidRPr="00AD3EB5">
        <w:rPr>
          <w:rFonts w:ascii="Calibri" w:eastAsia="Times New Roman" w:hAnsi="Calibri" w:cs="Calibri"/>
          <w:b/>
          <w:sz w:val="23"/>
          <w:szCs w:val="23"/>
        </w:rPr>
        <w:t>Responsable del tratamiento de datos</w:t>
      </w: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3"/>
          <w:szCs w:val="23"/>
        </w:rPr>
      </w:pPr>
    </w:p>
    <w:p w:rsidR="00AD3EB5" w:rsidRPr="00AD3EB5" w:rsidRDefault="00AD3EB5" w:rsidP="00AD3EB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3"/>
          <w:szCs w:val="23"/>
        </w:rPr>
      </w:pPr>
      <w:r w:rsidRPr="00AD3EB5">
        <w:rPr>
          <w:rFonts w:ascii="Calibri" w:eastAsia="Times New Roman" w:hAnsi="Calibri" w:cs="Calibri"/>
          <w:bCs/>
          <w:sz w:val="23"/>
          <w:szCs w:val="23"/>
        </w:rPr>
        <w:t>Para cada registro existe una institución responsable del tratamiento de datos, normalmente</w:t>
      </w:r>
      <w:r w:rsidR="00847FDB">
        <w:rPr>
          <w:rFonts w:ascii="Calibri" w:eastAsia="Times New Roman" w:hAnsi="Calibri" w:cs="Calibri"/>
          <w:bCs/>
          <w:sz w:val="23"/>
          <w:szCs w:val="23"/>
        </w:rPr>
        <w:t xml:space="preserve"> una comunidad (landsting). En lo que respecta a</w:t>
      </w:r>
      <w:r w:rsidRPr="00AD3EB5">
        <w:rPr>
          <w:rFonts w:ascii="Calibri" w:eastAsia="Times New Roman" w:hAnsi="Calibri" w:cs="Calibri"/>
          <w:bCs/>
          <w:sz w:val="23"/>
          <w:szCs w:val="23"/>
        </w:rPr>
        <w:t xml:space="preserve"> SNQ es Västerbottens läns landsting donde reside la responsabilidad del tratamiento de datos. Para obtener más información puede dirigirse al médico responsable de su hijo/a o entrar en la página web de SNQ </w:t>
      </w:r>
      <w:hyperlink r:id="rId4" w:history="1">
        <w:r w:rsidRPr="00AD3EB5">
          <w:rPr>
            <w:rFonts w:ascii="Calibri" w:eastAsia="Times New Roman" w:hAnsi="Calibri" w:cs="Calibri"/>
            <w:bCs/>
            <w:color w:val="0563C1" w:themeColor="hyperlink"/>
            <w:sz w:val="23"/>
            <w:szCs w:val="23"/>
            <w:u w:val="single"/>
          </w:rPr>
          <w:t>www.snq.se</w:t>
        </w:r>
      </w:hyperlink>
      <w:r w:rsidRPr="00AD3EB5">
        <w:rPr>
          <w:rFonts w:ascii="Calibri" w:eastAsia="Times New Roman" w:hAnsi="Calibri" w:cs="Calibri"/>
          <w:bCs/>
          <w:sz w:val="23"/>
          <w:szCs w:val="23"/>
        </w:rPr>
        <w:t>.</w:t>
      </w:r>
    </w:p>
    <w:p w:rsidR="00AD3EB5" w:rsidRPr="00AD3EB5" w:rsidRDefault="00AD3EB5" w:rsidP="00AD3EB5">
      <w:pPr>
        <w:spacing w:after="200" w:line="276" w:lineRule="auto"/>
        <w:rPr>
          <w:rFonts w:eastAsia="Times New Roman" w:cs="Times New Roman"/>
          <w:sz w:val="23"/>
          <w:szCs w:val="23"/>
          <w:lang w:val="es-ES_tradnl"/>
        </w:rPr>
      </w:pPr>
    </w:p>
    <w:p w:rsidR="0098087F" w:rsidRDefault="0098087F" w:rsidP="00BA6CD3">
      <w:pPr>
        <w:spacing w:after="200" w:line="276" w:lineRule="auto"/>
        <w:rPr>
          <w:rFonts w:eastAsia="Times New Roman" w:cs="Times New Roman"/>
          <w:sz w:val="23"/>
          <w:szCs w:val="23"/>
          <w:lang w:val="sv-SE"/>
        </w:rPr>
      </w:pPr>
    </w:p>
    <w:p w:rsidR="0098087F" w:rsidRDefault="00AD3EB5" w:rsidP="00BA6CD3">
      <w:pPr>
        <w:spacing w:after="200" w:line="276" w:lineRule="auto"/>
        <w:rPr>
          <w:rFonts w:eastAsia="Times New Roman" w:cs="Times New Roman"/>
          <w:sz w:val="23"/>
          <w:szCs w:val="23"/>
          <w:lang w:val="sv-SE"/>
        </w:rPr>
      </w:pPr>
      <w:r w:rsidRPr="00AD3EB5">
        <w:rPr>
          <w:rFonts w:eastAsia="Times New Roman" w:cs="Times New Roman"/>
          <w:sz w:val="23"/>
          <w:szCs w:val="23"/>
          <w:lang w:val="sv-SE"/>
        </w:rPr>
        <w:t xml:space="preserve">Stellan Håkansson </w:t>
      </w:r>
    </w:p>
    <w:p w:rsidR="0098087F" w:rsidRDefault="00AD3EB5" w:rsidP="00BA6CD3">
      <w:pPr>
        <w:spacing w:after="200" w:line="276" w:lineRule="auto"/>
        <w:rPr>
          <w:rFonts w:eastAsia="Times New Roman" w:cs="Times New Roman"/>
          <w:sz w:val="23"/>
          <w:szCs w:val="23"/>
          <w:lang w:val="sv-SE"/>
        </w:rPr>
      </w:pPr>
      <w:r w:rsidRPr="00AD3EB5">
        <w:rPr>
          <w:rFonts w:eastAsia="Times New Roman" w:cs="Times New Roman"/>
          <w:sz w:val="23"/>
          <w:szCs w:val="23"/>
          <w:lang w:val="sv-SE"/>
        </w:rPr>
        <w:t>Registerhållare Barn- och ungdomskliniken</w:t>
      </w:r>
      <w:r w:rsidR="0098087F">
        <w:rPr>
          <w:rFonts w:eastAsia="Times New Roman" w:cs="Times New Roman"/>
          <w:sz w:val="23"/>
          <w:szCs w:val="23"/>
          <w:lang w:val="sv-SE"/>
        </w:rPr>
        <w:t>,</w:t>
      </w:r>
      <w:r w:rsidRPr="00AD3EB5">
        <w:rPr>
          <w:rFonts w:eastAsia="Times New Roman" w:cs="Times New Roman"/>
          <w:sz w:val="23"/>
          <w:szCs w:val="23"/>
          <w:lang w:val="sv-SE"/>
        </w:rPr>
        <w:t xml:space="preserve"> </w:t>
      </w:r>
    </w:p>
    <w:p w:rsidR="00BA6CD3" w:rsidRPr="0094271E" w:rsidRDefault="00AD3EB5" w:rsidP="00BA6CD3">
      <w:pPr>
        <w:spacing w:after="200" w:line="276" w:lineRule="auto"/>
        <w:rPr>
          <w:lang w:val="sv-SE"/>
        </w:rPr>
      </w:pPr>
      <w:r w:rsidRPr="00AD3EB5">
        <w:rPr>
          <w:rFonts w:eastAsia="Times New Roman" w:cs="Times New Roman"/>
          <w:sz w:val="23"/>
          <w:szCs w:val="23"/>
          <w:lang w:val="sv-SE"/>
        </w:rPr>
        <w:t>Norrlands Universitetssjukhus 901 85 Umeå</w:t>
      </w:r>
      <w:r w:rsidR="0094271E">
        <w:rPr>
          <w:rFonts w:eastAsia="Times New Roman" w:cs="Times New Roman"/>
          <w:sz w:val="23"/>
          <w:szCs w:val="23"/>
          <w:lang w:val="sv-SE"/>
        </w:rPr>
        <w:t>.</w:t>
      </w:r>
    </w:p>
    <w:sectPr w:rsidR="00BA6CD3" w:rsidRPr="0094271E" w:rsidSect="004D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E3"/>
    <w:rsid w:val="00214D17"/>
    <w:rsid w:val="00532F4B"/>
    <w:rsid w:val="005D2C19"/>
    <w:rsid w:val="00616D22"/>
    <w:rsid w:val="00691DE3"/>
    <w:rsid w:val="00802E0A"/>
    <w:rsid w:val="00847FDB"/>
    <w:rsid w:val="00877765"/>
    <w:rsid w:val="0094271E"/>
    <w:rsid w:val="0098087F"/>
    <w:rsid w:val="009A5301"/>
    <w:rsid w:val="00AD3EB5"/>
    <w:rsid w:val="00B152F2"/>
    <w:rsid w:val="00BA6CD3"/>
    <w:rsid w:val="00D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42102-8910-4615-B761-B3EB5844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91DE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D3EB5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q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StHa .</cp:lastModifiedBy>
  <cp:revision>2</cp:revision>
  <dcterms:created xsi:type="dcterms:W3CDTF">2018-09-11T15:25:00Z</dcterms:created>
  <dcterms:modified xsi:type="dcterms:W3CDTF">2018-09-11T15:25:00Z</dcterms:modified>
</cp:coreProperties>
</file>